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F4" w:rsidRPr="005946F4" w:rsidRDefault="005946F4" w:rsidP="005946F4">
      <w:pPr>
        <w:jc w:val="center"/>
        <w:rPr>
          <w:b/>
          <w:sz w:val="28"/>
          <w:szCs w:val="28"/>
        </w:rPr>
      </w:pPr>
      <w:r w:rsidRPr="005946F4">
        <w:rPr>
          <w:b/>
          <w:sz w:val="28"/>
          <w:szCs w:val="28"/>
        </w:rPr>
        <w:t>Nutrition Progression Folder</w:t>
      </w:r>
    </w:p>
    <w:p w:rsidR="005946F4" w:rsidRDefault="005946F4"/>
    <w:p w:rsidR="00A307E0" w:rsidRDefault="005946F4">
      <w:r>
        <w:t>These lesson plans and supporting resources are in a folder called “</w:t>
      </w:r>
      <w:r w:rsidRPr="005946F4">
        <w:rPr>
          <w:b/>
          <w:i/>
        </w:rPr>
        <w:t>Nutrition progression</w:t>
      </w:r>
      <w:r>
        <w:t>”.</w:t>
      </w:r>
    </w:p>
    <w:p w:rsidR="005946F4" w:rsidRDefault="005946F4">
      <w:r>
        <w:t xml:space="preserve">The ideas are not complex, but they are named as such because the recommended place for these lessons is after the </w:t>
      </w:r>
      <w:r w:rsidRPr="005946F4">
        <w:rPr>
          <w:b/>
          <w:i/>
        </w:rPr>
        <w:t>“Nutrition Foundation”</w:t>
      </w:r>
      <w:r>
        <w:t xml:space="preserve"> has been delivered.</w:t>
      </w:r>
    </w:p>
    <w:p w:rsidR="005946F4" w:rsidRDefault="005946F4">
      <w:r>
        <w:t>It may be that you feel pupils have enough of the Nutrition basics after only briefly eliciting what they already know from primary school, or after only delivering a small part of the nutrition foundation. That is a judgement only you can make.</w:t>
      </w:r>
    </w:p>
    <w:p w:rsidR="005946F4" w:rsidRDefault="005946F4">
      <w:r>
        <w:t xml:space="preserve">This </w:t>
      </w:r>
      <w:r w:rsidRPr="005946F4">
        <w:rPr>
          <w:b/>
          <w:i/>
        </w:rPr>
        <w:t>Nutrition progression</w:t>
      </w:r>
      <w:r>
        <w:t xml:space="preserve"> folder includes learning on:</w:t>
      </w:r>
    </w:p>
    <w:p w:rsidR="004F52EA" w:rsidRDefault="004F52EA" w:rsidP="005946F4">
      <w:pPr>
        <w:pStyle w:val="ListParagraph"/>
        <w:numPr>
          <w:ilvl w:val="0"/>
          <w:numId w:val="1"/>
        </w:numPr>
      </w:pPr>
      <w:r>
        <w:t>Rising Stars (A meal evaluation tool)</w:t>
      </w:r>
    </w:p>
    <w:p w:rsidR="005946F4" w:rsidRDefault="005946F4" w:rsidP="005946F4">
      <w:pPr>
        <w:pStyle w:val="ListParagraph"/>
        <w:numPr>
          <w:ilvl w:val="0"/>
          <w:numId w:val="1"/>
        </w:numPr>
      </w:pPr>
      <w:r>
        <w:t>Sugar</w:t>
      </w:r>
    </w:p>
    <w:p w:rsidR="005946F4" w:rsidRDefault="005946F4" w:rsidP="005946F4">
      <w:pPr>
        <w:pStyle w:val="ListParagraph"/>
        <w:numPr>
          <w:ilvl w:val="0"/>
          <w:numId w:val="1"/>
        </w:numPr>
      </w:pPr>
      <w:r>
        <w:t>Fibre</w:t>
      </w:r>
    </w:p>
    <w:p w:rsidR="004F52EA" w:rsidRDefault="004F52EA" w:rsidP="005946F4">
      <w:pPr>
        <w:pStyle w:val="ListParagraph"/>
        <w:numPr>
          <w:ilvl w:val="0"/>
          <w:numId w:val="1"/>
        </w:numPr>
      </w:pPr>
      <w:r>
        <w:t>Fruit &amp; Vegetables</w:t>
      </w:r>
    </w:p>
    <w:p w:rsidR="004F52EA" w:rsidRDefault="004F52EA" w:rsidP="005946F4">
      <w:pPr>
        <w:pStyle w:val="ListParagraph"/>
        <w:numPr>
          <w:ilvl w:val="0"/>
          <w:numId w:val="1"/>
        </w:numPr>
      </w:pPr>
      <w:r>
        <w:t>Oily fish</w:t>
      </w:r>
    </w:p>
    <w:p w:rsidR="004F52EA" w:rsidRDefault="004F52EA" w:rsidP="005946F4">
      <w:pPr>
        <w:pStyle w:val="ListParagraph"/>
        <w:numPr>
          <w:ilvl w:val="0"/>
          <w:numId w:val="1"/>
        </w:numPr>
      </w:pPr>
      <w:r>
        <w:t>Vitamin D</w:t>
      </w:r>
    </w:p>
    <w:p w:rsidR="004F52EA" w:rsidRDefault="004F52EA" w:rsidP="005946F4">
      <w:pPr>
        <w:pStyle w:val="ListParagraph"/>
      </w:pPr>
    </w:p>
    <w:p w:rsidR="004F52EA" w:rsidRDefault="004F52EA" w:rsidP="005946F4">
      <w:pPr>
        <w:pStyle w:val="ListParagraph"/>
      </w:pPr>
      <w:r>
        <w:t xml:space="preserve">These are listed in the most logical order but you can re-sequence if you feel that makes more sense. </w:t>
      </w:r>
    </w:p>
    <w:p w:rsidR="00442538" w:rsidRDefault="00442538" w:rsidP="005946F4">
      <w:pPr>
        <w:pStyle w:val="ListParagraph"/>
      </w:pPr>
      <w:bookmarkStart w:id="0" w:name="_GoBack"/>
      <w:bookmarkEnd w:id="0"/>
    </w:p>
    <w:p w:rsidR="004F52EA" w:rsidRDefault="004F52EA" w:rsidP="005946F4">
      <w:pPr>
        <w:pStyle w:val="ListParagraph"/>
      </w:pPr>
    </w:p>
    <w:p w:rsidR="005946F4" w:rsidRDefault="00442538" w:rsidP="00442538">
      <w:pPr>
        <w:pStyle w:val="ListParagraph"/>
      </w:pPr>
      <w:r>
        <w:t xml:space="preserve">Note that </w:t>
      </w:r>
      <w:proofErr w:type="gramStart"/>
      <w:r>
        <w:t xml:space="preserve">the </w:t>
      </w:r>
      <w:r w:rsidR="005946F4">
        <w:t xml:space="preserve"> sugar</w:t>
      </w:r>
      <w:proofErr w:type="gramEnd"/>
      <w:r w:rsidR="005946F4">
        <w:t xml:space="preserve"> section compliments the learning from the </w:t>
      </w:r>
      <w:r w:rsidR="005946F4" w:rsidRPr="005946F4">
        <w:rPr>
          <w:b/>
          <w:i/>
        </w:rPr>
        <w:t>Sponsorship &amp; Marketing</w:t>
      </w:r>
      <w:r w:rsidR="005946F4">
        <w:t xml:space="preserve"> folder</w:t>
      </w:r>
      <w:r>
        <w:t>.</w:t>
      </w:r>
    </w:p>
    <w:p w:rsidR="005946F4" w:rsidRDefault="005946F4"/>
    <w:sectPr w:rsidR="00594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5C41"/>
    <w:multiLevelType w:val="hybridMultilevel"/>
    <w:tmpl w:val="C2B0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4"/>
    <w:rsid w:val="00442538"/>
    <w:rsid w:val="004F52EA"/>
    <w:rsid w:val="005946F4"/>
    <w:rsid w:val="00A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3</cp:revision>
  <dcterms:created xsi:type="dcterms:W3CDTF">2014-06-13T09:34:00Z</dcterms:created>
  <dcterms:modified xsi:type="dcterms:W3CDTF">2014-06-13T10:05:00Z</dcterms:modified>
</cp:coreProperties>
</file>